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7A" w:rsidRDefault="00C53D7A" w:rsidP="00C53D7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cs-CZ"/>
        </w:rPr>
        <w:drawing>
          <wp:inline distT="0" distB="0" distL="0" distR="0">
            <wp:extent cx="3886200" cy="2186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7A" w:rsidRDefault="00C53D7A" w:rsidP="00C53D7A">
      <w:pPr>
        <w:rPr>
          <w:sz w:val="36"/>
          <w:szCs w:val="36"/>
        </w:rPr>
      </w:pP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jc w:val="center"/>
        <w:rPr>
          <w:sz w:val="52"/>
          <w:szCs w:val="52"/>
        </w:rPr>
      </w:pPr>
    </w:p>
    <w:p w:rsidR="00C53D7A" w:rsidRDefault="00C53D7A" w:rsidP="00C53D7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VÝROČNÍ ZPRÁVA </w:t>
      </w:r>
    </w:p>
    <w:p w:rsidR="00C53D7A" w:rsidRDefault="00C53D7A" w:rsidP="00C53D7A">
      <w:pPr>
        <w:jc w:val="center"/>
        <w:rPr>
          <w:sz w:val="52"/>
          <w:szCs w:val="52"/>
        </w:rPr>
      </w:pPr>
    </w:p>
    <w:p w:rsidR="00C53D7A" w:rsidRDefault="00C53D7A" w:rsidP="00C53D7A">
      <w:pPr>
        <w:jc w:val="center"/>
        <w:rPr>
          <w:sz w:val="52"/>
          <w:szCs w:val="52"/>
        </w:rPr>
      </w:pPr>
      <w:r>
        <w:rPr>
          <w:sz w:val="52"/>
          <w:szCs w:val="52"/>
        </w:rPr>
        <w:t>MŠ TŘEBENICE</w:t>
      </w:r>
    </w:p>
    <w:p w:rsidR="00C53D7A" w:rsidRDefault="00C53D7A" w:rsidP="00C53D7A">
      <w:pPr>
        <w:jc w:val="center"/>
        <w:rPr>
          <w:sz w:val="52"/>
          <w:szCs w:val="52"/>
        </w:rPr>
      </w:pPr>
    </w:p>
    <w:p w:rsidR="00C53D7A" w:rsidRDefault="00C53D7A" w:rsidP="00C53D7A">
      <w:pPr>
        <w:jc w:val="center"/>
        <w:rPr>
          <w:sz w:val="52"/>
          <w:szCs w:val="52"/>
        </w:rPr>
      </w:pPr>
      <w:r>
        <w:rPr>
          <w:sz w:val="52"/>
          <w:szCs w:val="52"/>
        </w:rPr>
        <w:t>ŠKOLNÍ ROK</w:t>
      </w:r>
    </w:p>
    <w:p w:rsidR="00C53D7A" w:rsidRDefault="00C53D7A" w:rsidP="00C53D7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C53D7A" w:rsidRDefault="0019577A" w:rsidP="00C53D7A">
      <w:pPr>
        <w:jc w:val="center"/>
        <w:rPr>
          <w:sz w:val="48"/>
          <w:szCs w:val="48"/>
        </w:rPr>
      </w:pPr>
      <w:r>
        <w:rPr>
          <w:sz w:val="48"/>
          <w:szCs w:val="48"/>
        </w:rPr>
        <w:t>2024/2025</w:t>
      </w: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Mateřská škola Třebenice je mal</w:t>
      </w:r>
      <w:r w:rsidR="00555E9A">
        <w:rPr>
          <w:sz w:val="28"/>
          <w:szCs w:val="28"/>
        </w:rPr>
        <w:t>á venkovská škola s kapacitou 22</w:t>
      </w:r>
      <w:r>
        <w:rPr>
          <w:sz w:val="28"/>
          <w:szCs w:val="28"/>
        </w:rPr>
        <w:t xml:space="preserve"> dětí.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V tomto školním roce byli pracovníky mateřské školy: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Petra Píšová DiS. – </w:t>
      </w:r>
      <w:r w:rsidR="00555E9A">
        <w:rPr>
          <w:sz w:val="28"/>
          <w:szCs w:val="28"/>
        </w:rPr>
        <w:t>ředitelka praxe 15 let, z toho 7</w:t>
      </w:r>
      <w:r>
        <w:rPr>
          <w:sz w:val="28"/>
          <w:szCs w:val="28"/>
        </w:rPr>
        <w:t xml:space="preserve"> let v MŠ Třebenice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Lucie </w:t>
      </w:r>
      <w:proofErr w:type="gramStart"/>
      <w:r>
        <w:rPr>
          <w:sz w:val="28"/>
          <w:szCs w:val="28"/>
        </w:rPr>
        <w:t>Hortová</w:t>
      </w:r>
      <w:r w:rsidR="004A3210">
        <w:rPr>
          <w:sz w:val="28"/>
          <w:szCs w:val="28"/>
        </w:rPr>
        <w:t xml:space="preserve"> –    </w:t>
      </w:r>
      <w:r>
        <w:rPr>
          <w:sz w:val="28"/>
          <w:szCs w:val="28"/>
        </w:rPr>
        <w:t>uči</w:t>
      </w:r>
      <w:r w:rsidR="004A3210">
        <w:rPr>
          <w:sz w:val="28"/>
          <w:szCs w:val="28"/>
        </w:rPr>
        <w:t>telka</w:t>
      </w:r>
      <w:proofErr w:type="gramEnd"/>
      <w:r w:rsidR="004A3210">
        <w:rPr>
          <w:sz w:val="28"/>
          <w:szCs w:val="28"/>
        </w:rPr>
        <w:t xml:space="preserve"> </w:t>
      </w:r>
      <w:r w:rsidR="00555E9A">
        <w:rPr>
          <w:sz w:val="28"/>
          <w:szCs w:val="28"/>
        </w:rPr>
        <w:t xml:space="preserve"> praxe 11 let, z toho let 5</w:t>
      </w:r>
      <w:r>
        <w:rPr>
          <w:sz w:val="28"/>
          <w:szCs w:val="28"/>
        </w:rPr>
        <w:t xml:space="preserve"> roky v MŠ Třebenice</w:t>
      </w:r>
    </w:p>
    <w:p w:rsidR="00C53D7A" w:rsidRDefault="00555E9A" w:rsidP="00C53D7A">
      <w:pPr>
        <w:rPr>
          <w:sz w:val="28"/>
          <w:szCs w:val="28"/>
        </w:rPr>
      </w:pPr>
      <w:r>
        <w:rPr>
          <w:sz w:val="28"/>
          <w:szCs w:val="28"/>
        </w:rPr>
        <w:t>Lucie Suchánková</w:t>
      </w:r>
      <w:r w:rsidR="00C53D7A">
        <w:rPr>
          <w:sz w:val="28"/>
          <w:szCs w:val="28"/>
        </w:rPr>
        <w:t xml:space="preserve"> – učitelka, 1 rokem v MŠ Třebenice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Naděžda Fi</w:t>
      </w:r>
      <w:r w:rsidR="00555E9A">
        <w:rPr>
          <w:sz w:val="28"/>
          <w:szCs w:val="28"/>
        </w:rPr>
        <w:t>lipcová – školnice + POP praxe 6</w:t>
      </w:r>
      <w:r>
        <w:rPr>
          <w:sz w:val="28"/>
          <w:szCs w:val="28"/>
        </w:rPr>
        <w:t xml:space="preserve"> let v MŠ Třebenice</w:t>
      </w: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</w:p>
    <w:p w:rsidR="00C53D7A" w:rsidRDefault="005D3D09" w:rsidP="00C53D7A">
      <w:pPr>
        <w:rPr>
          <w:sz w:val="28"/>
          <w:szCs w:val="28"/>
        </w:rPr>
      </w:pPr>
      <w:r>
        <w:rPr>
          <w:sz w:val="28"/>
          <w:szCs w:val="28"/>
        </w:rPr>
        <w:t>Ve školní roce 2024/2025</w:t>
      </w:r>
      <w:r w:rsidR="00C53D7A">
        <w:rPr>
          <w:sz w:val="28"/>
          <w:szCs w:val="28"/>
        </w:rPr>
        <w:t xml:space="preserve"> b</w:t>
      </w:r>
      <w:r>
        <w:rPr>
          <w:sz w:val="28"/>
          <w:szCs w:val="28"/>
        </w:rPr>
        <w:t>ylo zapsáno 22 dětí. Z Třebenic</w:t>
      </w:r>
      <w:r w:rsidR="00C53D7A">
        <w:rPr>
          <w:sz w:val="28"/>
          <w:szCs w:val="28"/>
        </w:rPr>
        <w:t xml:space="preserve">, </w:t>
      </w:r>
      <w:proofErr w:type="spellStart"/>
      <w:r w:rsidR="00C53D7A">
        <w:rPr>
          <w:sz w:val="28"/>
          <w:szCs w:val="28"/>
        </w:rPr>
        <w:t>Plešic</w:t>
      </w:r>
      <w:proofErr w:type="spellEnd"/>
      <w:r w:rsidR="00C53D7A">
        <w:rPr>
          <w:sz w:val="28"/>
          <w:szCs w:val="28"/>
        </w:rPr>
        <w:t>, Chroustova, Stropešína, Valče a Slaviček.</w:t>
      </w:r>
    </w:p>
    <w:p w:rsidR="00C53D7A" w:rsidRDefault="005D3D09" w:rsidP="00C53D7A">
      <w:pPr>
        <w:rPr>
          <w:sz w:val="28"/>
          <w:szCs w:val="28"/>
        </w:rPr>
      </w:pPr>
      <w:r>
        <w:rPr>
          <w:sz w:val="28"/>
          <w:szCs w:val="28"/>
        </w:rPr>
        <w:t>Mateřskou školu navštěvovalo 12 dětí předškolního věku, 10</w:t>
      </w:r>
      <w:r w:rsidR="00C53D7A">
        <w:rPr>
          <w:sz w:val="28"/>
          <w:szCs w:val="28"/>
        </w:rPr>
        <w:t xml:space="preserve"> dětí ve věku 3 – 5 let.  V tomto školním roce jsem se jako ředitelka opět snažila dětem zajistit při výchově a vzdělávání takové činnosti, které odpovídaly věkovým a individuálním potřebám dětí. Paní učitelka Lucie Hortová má velmi hezký vztah k dětem, přistupuje k dětem individuálně a respektuje jejich potřeby, dostatečně děti motivuje, nechává dětem prostor k vlastnímu vyjádření a fantazii.</w:t>
      </w:r>
      <w:r>
        <w:rPr>
          <w:sz w:val="28"/>
          <w:szCs w:val="28"/>
        </w:rPr>
        <w:t xml:space="preserve"> Jsme velice rády, že se Nám podařilo v tomto roce přijmout do našich řad paní učitelku Lucii Suchánkovou.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Paní školnice a kuchařka Naděžda Filipcová je důležitou součástí naší mateřské školy, děti na paní Naďu velice kladně reagují, mají k ní důvěru, zajišťuje dětem dobrou a vyváženou stravu a každodenní péči, i co se týče úklidu a bezpečnosti v naší MŠ.</w:t>
      </w: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Máme otevřený operační program OPJAK</w:t>
      </w:r>
      <w:r w:rsidR="005D3D09">
        <w:rPr>
          <w:sz w:val="28"/>
          <w:szCs w:val="28"/>
        </w:rPr>
        <w:t xml:space="preserve"> díky kterému, můžeme zajistit spoustu inovativního vzdělávání jak v mateřské škole, tak i mimo mateřskou školu, komunitní setkávání s rodiči a DVPP.</w:t>
      </w:r>
    </w:p>
    <w:p w:rsidR="005D3D09" w:rsidRDefault="005D3D09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V polovině druhého pololetí </w:t>
      </w:r>
      <w:proofErr w:type="gramStart"/>
      <w:r>
        <w:rPr>
          <w:sz w:val="28"/>
          <w:szCs w:val="28"/>
        </w:rPr>
        <w:t>jsem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ukončily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Mape</w:t>
      </w:r>
      <w:proofErr w:type="spellEnd"/>
      <w:r>
        <w:rPr>
          <w:sz w:val="28"/>
          <w:szCs w:val="28"/>
        </w:rPr>
        <w:t xml:space="preserve"> IV, které bylo zaměřeno na čtenářskou gramotnost</w:t>
      </w:r>
      <w:r w:rsidR="00C06517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 předškolních dětí.</w:t>
      </w:r>
    </w:p>
    <w:p w:rsidR="00C53D7A" w:rsidRDefault="00C53D7A" w:rsidP="00C53D7A">
      <w:pPr>
        <w:rPr>
          <w:sz w:val="28"/>
          <w:szCs w:val="28"/>
        </w:rPr>
      </w:pPr>
    </w:p>
    <w:p w:rsidR="004A3210" w:rsidRDefault="004A3210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4A3210" w:rsidRDefault="004A3210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Před začátkem nového školního roku 2024/2025 nám byla zřizovatelem pořízena nová kuchyň</w:t>
      </w:r>
      <w:r w:rsidR="00AA0983">
        <w:rPr>
          <w:rFonts w:cstheme="minorHAnsi"/>
          <w:sz w:val="28"/>
          <w:szCs w:val="28"/>
        </w:rPr>
        <w:t xml:space="preserve"> včetně spotřebičů  a nových rozvodů el. </w:t>
      </w:r>
      <w:proofErr w:type="gramStart"/>
      <w:r w:rsidR="00AA0983">
        <w:rPr>
          <w:rFonts w:cstheme="minorHAnsi"/>
          <w:sz w:val="28"/>
          <w:szCs w:val="28"/>
        </w:rPr>
        <w:t>energie</w:t>
      </w:r>
      <w:proofErr w:type="gramEnd"/>
      <w:r w:rsidR="00AA0983">
        <w:rPr>
          <w:rFonts w:cstheme="minorHAnsi"/>
          <w:sz w:val="28"/>
          <w:szCs w:val="28"/>
        </w:rPr>
        <w:t xml:space="preserve">. </w:t>
      </w:r>
      <w:r w:rsidR="00A56FA8">
        <w:rPr>
          <w:rFonts w:cstheme="minorHAnsi"/>
          <w:sz w:val="28"/>
          <w:szCs w:val="28"/>
        </w:rPr>
        <w:t xml:space="preserve">Nové školní </w:t>
      </w:r>
      <w:proofErr w:type="gramStart"/>
      <w:r w:rsidR="00A56FA8">
        <w:rPr>
          <w:rFonts w:cstheme="minorHAnsi"/>
          <w:sz w:val="28"/>
          <w:szCs w:val="28"/>
        </w:rPr>
        <w:t>hřiště za</w:t>
      </w:r>
      <w:proofErr w:type="gramEnd"/>
      <w:r w:rsidR="00A56FA8">
        <w:rPr>
          <w:rFonts w:cstheme="minorHAnsi"/>
          <w:sz w:val="28"/>
          <w:szCs w:val="28"/>
        </w:rPr>
        <w:t xml:space="preserve"> které jsme velice rádi, jelikož původní už bylo nevyhovující.</w:t>
      </w:r>
    </w:p>
    <w:p w:rsidR="00A56FA8" w:rsidRDefault="00A56FA8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pr</w:t>
      </w:r>
      <w:r w:rsidR="004A3210">
        <w:rPr>
          <w:rFonts w:cstheme="minorHAnsi"/>
          <w:sz w:val="28"/>
          <w:szCs w:val="28"/>
        </w:rPr>
        <w:t xml:space="preserve">ůběhu roku jsme pořídili do MŠ z projektu JAK-  pro </w:t>
      </w:r>
      <w:r w:rsidR="00B108AB">
        <w:rPr>
          <w:rFonts w:cstheme="minorHAnsi"/>
          <w:sz w:val="28"/>
          <w:szCs w:val="28"/>
        </w:rPr>
        <w:t xml:space="preserve">vzdělávání předškoláků </w:t>
      </w:r>
      <w:proofErr w:type="spellStart"/>
      <w:r w:rsidR="00B108AB">
        <w:rPr>
          <w:rFonts w:cstheme="minorHAnsi"/>
          <w:sz w:val="28"/>
          <w:szCs w:val="28"/>
        </w:rPr>
        <w:t>logiturn</w:t>
      </w:r>
      <w:proofErr w:type="spellEnd"/>
      <w:r w:rsidR="00B108AB">
        <w:rPr>
          <w:rFonts w:cstheme="minorHAnsi"/>
          <w:sz w:val="28"/>
          <w:szCs w:val="28"/>
        </w:rPr>
        <w:t xml:space="preserve"> a </w:t>
      </w:r>
      <w:proofErr w:type="spellStart"/>
      <w:r w:rsidR="00B108AB">
        <w:rPr>
          <w:rFonts w:cstheme="minorHAnsi"/>
          <w:sz w:val="28"/>
          <w:szCs w:val="28"/>
        </w:rPr>
        <w:t>logiplay</w:t>
      </w:r>
      <w:proofErr w:type="spellEnd"/>
      <w:r w:rsidR="00B108AB">
        <w:rPr>
          <w:rFonts w:cstheme="minorHAnsi"/>
          <w:sz w:val="28"/>
          <w:szCs w:val="28"/>
        </w:rPr>
        <w:t xml:space="preserve">, </w:t>
      </w:r>
      <w:proofErr w:type="spellStart"/>
      <w:r w:rsidR="000B021F">
        <w:rPr>
          <w:rFonts w:cstheme="minorHAnsi"/>
          <w:sz w:val="28"/>
          <w:szCs w:val="28"/>
        </w:rPr>
        <w:t>ActivPanel</w:t>
      </w:r>
      <w:proofErr w:type="spellEnd"/>
      <w:r w:rsidR="000B021F">
        <w:rPr>
          <w:rFonts w:cstheme="minorHAnsi"/>
          <w:sz w:val="28"/>
          <w:szCs w:val="28"/>
        </w:rPr>
        <w:t xml:space="preserve"> LX</w:t>
      </w:r>
      <w:r w:rsidR="00B108AB">
        <w:rPr>
          <w:rFonts w:cstheme="minorHAnsi"/>
          <w:sz w:val="28"/>
          <w:szCs w:val="28"/>
        </w:rPr>
        <w:t xml:space="preserve"> (inte</w:t>
      </w:r>
      <w:r w:rsidR="00934927">
        <w:rPr>
          <w:rFonts w:cstheme="minorHAnsi"/>
          <w:sz w:val="28"/>
          <w:szCs w:val="28"/>
        </w:rPr>
        <w:t>raktivní tabuli</w:t>
      </w:r>
      <w:r w:rsidR="00B108AB">
        <w:rPr>
          <w:rFonts w:cstheme="minorHAnsi"/>
          <w:sz w:val="28"/>
          <w:szCs w:val="28"/>
        </w:rPr>
        <w:t>),</w:t>
      </w:r>
      <w:r w:rsidR="000B021F">
        <w:rPr>
          <w:rFonts w:cstheme="minorHAnsi"/>
          <w:sz w:val="28"/>
          <w:szCs w:val="28"/>
        </w:rPr>
        <w:t xml:space="preserve"> výtvarné potřeby</w:t>
      </w:r>
      <w:r w:rsidR="00934927">
        <w:rPr>
          <w:rFonts w:cstheme="minorHAnsi"/>
          <w:sz w:val="28"/>
          <w:szCs w:val="28"/>
        </w:rPr>
        <w:t xml:space="preserve"> na nový školní rok</w:t>
      </w:r>
      <w:r w:rsidR="000B021F">
        <w:rPr>
          <w:rFonts w:cstheme="minorHAnsi"/>
          <w:sz w:val="28"/>
          <w:szCs w:val="28"/>
        </w:rPr>
        <w:t>, tonery do tiskár</w:t>
      </w:r>
      <w:r w:rsidR="000C7775">
        <w:rPr>
          <w:rFonts w:cstheme="minorHAnsi"/>
          <w:sz w:val="28"/>
          <w:szCs w:val="28"/>
        </w:rPr>
        <w:t xml:space="preserve">en, vzdělávací pomůcky, sportovní </w:t>
      </w:r>
      <w:r w:rsidR="000B021F">
        <w:rPr>
          <w:rFonts w:cstheme="minorHAnsi"/>
          <w:sz w:val="28"/>
          <w:szCs w:val="28"/>
        </w:rPr>
        <w:t>potřeb</w:t>
      </w:r>
      <w:r w:rsidR="000C7775">
        <w:rPr>
          <w:rFonts w:cstheme="minorHAnsi"/>
          <w:sz w:val="28"/>
          <w:szCs w:val="28"/>
        </w:rPr>
        <w:t>y</w:t>
      </w:r>
      <w:r w:rsidR="000B021F">
        <w:rPr>
          <w:rFonts w:cstheme="minorHAnsi"/>
          <w:sz w:val="28"/>
          <w:szCs w:val="28"/>
        </w:rPr>
        <w:t xml:space="preserve"> na školní zahradu</w:t>
      </w:r>
      <w:r w:rsidR="00B108AB">
        <w:rPr>
          <w:rFonts w:cstheme="minorHAnsi"/>
          <w:sz w:val="28"/>
          <w:szCs w:val="28"/>
        </w:rPr>
        <w:t xml:space="preserve">, </w:t>
      </w:r>
      <w:r w:rsidR="0050708D">
        <w:rPr>
          <w:rFonts w:cstheme="minorHAnsi"/>
          <w:sz w:val="28"/>
          <w:szCs w:val="28"/>
        </w:rPr>
        <w:t xml:space="preserve">kuchyňské </w:t>
      </w:r>
      <w:r w:rsidR="000B021F">
        <w:rPr>
          <w:rFonts w:cstheme="minorHAnsi"/>
          <w:sz w:val="28"/>
          <w:szCs w:val="28"/>
        </w:rPr>
        <w:t>potřeby,</w:t>
      </w:r>
      <w:r w:rsidR="000C7775">
        <w:rPr>
          <w:rFonts w:cstheme="minorHAnsi"/>
          <w:sz w:val="28"/>
          <w:szCs w:val="28"/>
        </w:rPr>
        <w:t xml:space="preserve"> vysavač, ponorný </w:t>
      </w:r>
      <w:r w:rsidR="0050708D">
        <w:rPr>
          <w:rFonts w:cstheme="minorHAnsi"/>
          <w:sz w:val="28"/>
          <w:szCs w:val="28"/>
        </w:rPr>
        <w:t xml:space="preserve">mixér, </w:t>
      </w:r>
      <w:r w:rsidR="000C7775">
        <w:rPr>
          <w:rFonts w:cstheme="minorHAnsi"/>
          <w:sz w:val="28"/>
          <w:szCs w:val="28"/>
        </w:rPr>
        <w:t xml:space="preserve">notebook, </w:t>
      </w:r>
      <w:r w:rsidR="000B021F">
        <w:rPr>
          <w:rFonts w:cstheme="minorHAnsi"/>
          <w:sz w:val="28"/>
          <w:szCs w:val="28"/>
        </w:rPr>
        <w:t>balíček interaktivních programů na školní rok, odpadkové koše na školní zahradu. Jelikož příští školní</w:t>
      </w:r>
      <w:r w:rsidR="00934927">
        <w:rPr>
          <w:rFonts w:cstheme="minorHAnsi"/>
          <w:sz w:val="28"/>
          <w:szCs w:val="28"/>
        </w:rPr>
        <w:t xml:space="preserve"> rok </w:t>
      </w:r>
      <w:r w:rsidR="000B021F">
        <w:rPr>
          <w:rFonts w:cstheme="minorHAnsi"/>
          <w:sz w:val="28"/>
          <w:szCs w:val="28"/>
        </w:rPr>
        <w:t>budeme mít mladší děti, museli jsme pořídit</w:t>
      </w:r>
      <w:r w:rsidR="000C7775">
        <w:rPr>
          <w:rFonts w:cstheme="minorHAnsi"/>
          <w:sz w:val="28"/>
          <w:szCs w:val="28"/>
        </w:rPr>
        <w:t xml:space="preserve"> nový stůl a židle do jídelny. Z ONIV  jsme pořídili </w:t>
      </w:r>
      <w:r w:rsidR="000B021F">
        <w:rPr>
          <w:rFonts w:cstheme="minorHAnsi"/>
          <w:sz w:val="28"/>
          <w:szCs w:val="28"/>
        </w:rPr>
        <w:t>vzdělávací pomůcky pro děti.</w:t>
      </w:r>
    </w:p>
    <w:p w:rsidR="00450A32" w:rsidRDefault="00450A32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Pr="003027C7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 w:rsidRPr="00C53D7A">
        <w:rPr>
          <w:rFonts w:cstheme="minorHAnsi"/>
          <w:sz w:val="28"/>
          <w:szCs w:val="28"/>
        </w:rPr>
        <w:t xml:space="preserve"> </w:t>
      </w: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AKCE PRO RODIČE</w:t>
      </w:r>
    </w:p>
    <w:p w:rsidR="00A335A0" w:rsidRDefault="00A335A0"/>
    <w:p w:rsidR="00C53D7A" w:rsidRDefault="00C53D7A" w:rsidP="00C53D7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AKCE PRO DĚTI A RODIČE</w:t>
      </w:r>
    </w:p>
    <w:tbl>
      <w:tblPr>
        <w:tblStyle w:val="Mkatabulky"/>
        <w:tblW w:w="9351" w:type="dxa"/>
        <w:tblInd w:w="108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C53D7A" w:rsidRPr="001C5B8C" w:rsidTr="003D4719">
        <w:tc>
          <w:tcPr>
            <w:tcW w:w="7225" w:type="dxa"/>
            <w:shd w:val="clear" w:color="auto" w:fill="DEEAF6" w:themeFill="accent1" w:themeFillTint="33"/>
          </w:tcPr>
          <w:p w:rsidR="00C53D7A" w:rsidRPr="001C5B8C" w:rsidRDefault="00C53D7A" w:rsidP="003D4719">
            <w:pPr>
              <w:pStyle w:val="Bezmezer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5B8C">
              <w:rPr>
                <w:rFonts w:cstheme="minorHAnsi"/>
                <w:sz w:val="24"/>
                <w:szCs w:val="24"/>
              </w:rPr>
              <w:t>Název akce: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53D7A" w:rsidRPr="001C5B8C" w:rsidRDefault="00C53D7A" w:rsidP="003D4719">
            <w:pPr>
              <w:pStyle w:val="Bezmezer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</w:t>
            </w:r>
            <w:r w:rsidRPr="001C5B8C">
              <w:rPr>
                <w:rFonts w:cstheme="minorHAnsi"/>
                <w:sz w:val="24"/>
                <w:szCs w:val="24"/>
              </w:rPr>
              <w:t>Termín: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SCHŮZKA RODIČŮ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Září 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DRAKIÁDA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VYSTOUPENÍ ŽONGLÉR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PODZIMNÍ TVOŘENÍ S RODIČI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B570C6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POPRVÉ KUCHAŘEM – INOVATIVNÍ VZDĚLÁVÁNÍ V MŠ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B570C6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KOMUNITNÍ SETKÁNÍ S RODIČI- ZÁBAVNÉ UČENÍ</w:t>
            </w:r>
          </w:p>
        </w:tc>
        <w:tc>
          <w:tcPr>
            <w:tcW w:w="2126" w:type="dxa"/>
          </w:tcPr>
          <w:p w:rsidR="00C53D7A" w:rsidRDefault="00B570C6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B570C6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VÁNOČNÍ FOCENÍ</w:t>
            </w:r>
          </w:p>
        </w:tc>
        <w:tc>
          <w:tcPr>
            <w:tcW w:w="2126" w:type="dxa"/>
          </w:tcPr>
          <w:p w:rsidR="00C53D7A" w:rsidRDefault="00B570C6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692654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KLINICKÁ LOGOPEDKA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pí.CHLOUPKOVÁ</w:t>
            </w:r>
            <w:proofErr w:type="spellEnd"/>
          </w:p>
        </w:tc>
        <w:tc>
          <w:tcPr>
            <w:tcW w:w="2126" w:type="dxa"/>
          </w:tcPr>
          <w:p w:rsidR="00C53D7A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692654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DIVADLO O PERNÍKOVÉ CHALOUPCE </w:t>
            </w:r>
          </w:p>
        </w:tc>
        <w:tc>
          <w:tcPr>
            <w:tcW w:w="2126" w:type="dxa"/>
          </w:tcPr>
          <w:p w:rsidR="00C53D7A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692654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VÁNOČNÍ TVOŘENÍ </w:t>
            </w:r>
            <w:proofErr w:type="spellStart"/>
            <w:r>
              <w:rPr>
                <w:rFonts w:cstheme="minorHAnsi"/>
                <w:sz w:val="24"/>
                <w:szCs w:val="24"/>
              </w:rPr>
              <w:t>pí.DUŠOVSKÁ</w:t>
            </w:r>
            <w:proofErr w:type="spellEnd"/>
          </w:p>
        </w:tc>
        <w:tc>
          <w:tcPr>
            <w:tcW w:w="2126" w:type="dxa"/>
          </w:tcPr>
          <w:p w:rsidR="00C53D7A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ROZSVĚCOVÁNÍ VÁNOČNÍHO STROMU</w:t>
            </w:r>
          </w:p>
        </w:tc>
        <w:tc>
          <w:tcPr>
            <w:tcW w:w="2126" w:type="dxa"/>
          </w:tcPr>
          <w:p w:rsidR="00C53D7A" w:rsidRPr="001C5B8C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MIKULÁŠ V MŠ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V MŠ VÁNOČNÍ POHÁDKA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JEŽÍŠEK V</w:t>
            </w:r>
            <w:r w:rsidR="007D5E82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MŠ</w:t>
            </w:r>
          </w:p>
        </w:tc>
        <w:tc>
          <w:tcPr>
            <w:tcW w:w="2126" w:type="dxa"/>
          </w:tcPr>
          <w:p w:rsidR="00C53D7A" w:rsidRDefault="00692654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INFORMATIKA-PROGRAMOVÁNÍ-INOVATIVNÍ VZDĚLÁVÁNÍ V MŠ</w:t>
            </w:r>
          </w:p>
        </w:tc>
        <w:tc>
          <w:tcPr>
            <w:tcW w:w="2126" w:type="dxa"/>
          </w:tcPr>
          <w:p w:rsidR="00C53D7A" w:rsidRPr="001C5B8C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 – ŤUK, ŤUK, KDO, TAM?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NÁVŠTĚVA ZŠ SVĚTÝLKO</w:t>
            </w:r>
          </w:p>
        </w:tc>
        <w:tc>
          <w:tcPr>
            <w:tcW w:w="2126" w:type="dxa"/>
          </w:tcPr>
          <w:p w:rsidR="00C53D7A" w:rsidRPr="001C5B8C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MATÝSEK, DRÁČEK MUDROVÁČEK V MŠ</w:t>
            </w:r>
          </w:p>
        </w:tc>
        <w:tc>
          <w:tcPr>
            <w:tcW w:w="2126" w:type="dxa"/>
          </w:tcPr>
          <w:p w:rsidR="00C53D7A" w:rsidRPr="001C5B8C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KARNEVAL V MŠ</w:t>
            </w:r>
          </w:p>
        </w:tc>
        <w:tc>
          <w:tcPr>
            <w:tcW w:w="2126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 ŤUK, ŤUK, KDO, TAM ?</w:t>
            </w:r>
          </w:p>
        </w:tc>
        <w:tc>
          <w:tcPr>
            <w:tcW w:w="2126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KARNEVAL TŘEBENICE- VYSTOUPENÍ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VESELÁ VĚDA V MŠ – VODA INOVATIVNÍ VZDĚLÁVÁNÍ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KLINICKÁ LOGOPEDKA pí. CHLOUPKOVÁ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NÁVŠTĚVA ZŠ VALEČ- PŘEDŠKOLÁCI</w:t>
            </w:r>
          </w:p>
        </w:tc>
        <w:tc>
          <w:tcPr>
            <w:tcW w:w="2126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VESELÁ VĚDA – VZDUCH – INOVAT. VZDĚLÁVÁNÍ V MŠ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VELIKONOCE- ŠMERALŮV STATEK TŘEBÍČ INOVAT. VZDĚLÁNÍ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ŠKOLA RYTMU</w:t>
            </w:r>
            <w:r w:rsidR="00C53D7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ČISTÁ VYSOČINA</w:t>
            </w:r>
          </w:p>
        </w:tc>
        <w:tc>
          <w:tcPr>
            <w:tcW w:w="2126" w:type="dxa"/>
          </w:tcPr>
          <w:p w:rsidR="00C53D7A" w:rsidRDefault="004672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PREVENCE POPÁLKY- INOVAT. VZDĚL. V MŠ</w:t>
            </w:r>
          </w:p>
        </w:tc>
        <w:tc>
          <w:tcPr>
            <w:tcW w:w="2126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VESELÁ VĚDA- CHEMIE V KUCHYNI – INOVAT. VZDĚL. V MŠ</w:t>
            </w:r>
          </w:p>
        </w:tc>
        <w:tc>
          <w:tcPr>
            <w:tcW w:w="2126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 ZEMĚ- INOVAT. VZDĚL. MIMO MŠ</w:t>
            </w:r>
          </w:p>
        </w:tc>
        <w:tc>
          <w:tcPr>
            <w:tcW w:w="2126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SRAZ DŘÍVE NAROZENÝCH VYSTOUPENÍ</w:t>
            </w:r>
          </w:p>
        </w:tc>
        <w:tc>
          <w:tcPr>
            <w:tcW w:w="2126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Duben </w:t>
            </w:r>
          </w:p>
        </w:tc>
      </w:tr>
      <w:tr w:rsidR="00233E63" w:rsidRPr="001C5B8C" w:rsidTr="003D4719">
        <w:tc>
          <w:tcPr>
            <w:tcW w:w="7225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ČARODĚJNICKÝ DEN V MŠ</w:t>
            </w:r>
          </w:p>
        </w:tc>
        <w:tc>
          <w:tcPr>
            <w:tcW w:w="2126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233E63" w:rsidRPr="001C5B8C" w:rsidTr="003D4719">
        <w:tc>
          <w:tcPr>
            <w:tcW w:w="7225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TVOŘENÍ PRO MAMINKY V MŠ </w:t>
            </w:r>
          </w:p>
        </w:tc>
        <w:tc>
          <w:tcPr>
            <w:tcW w:w="2126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233E63" w:rsidRPr="001C5B8C" w:rsidTr="003D4719">
        <w:tc>
          <w:tcPr>
            <w:tcW w:w="7225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FOCENÍ V MŠ I MIMO MŠ, TABLO PŘEDŠKOLÁCI</w:t>
            </w:r>
          </w:p>
        </w:tc>
        <w:tc>
          <w:tcPr>
            <w:tcW w:w="2126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233E63" w:rsidRPr="001C5B8C" w:rsidTr="003D4719">
        <w:tc>
          <w:tcPr>
            <w:tcW w:w="7225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PRIMA VIZUS- KONTROLA OČÍ </w:t>
            </w:r>
          </w:p>
        </w:tc>
        <w:tc>
          <w:tcPr>
            <w:tcW w:w="2126" w:type="dxa"/>
          </w:tcPr>
          <w:p w:rsidR="00233E63" w:rsidRDefault="00233E63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5F5700" w:rsidRPr="001C5B8C" w:rsidTr="003D4719">
        <w:tc>
          <w:tcPr>
            <w:tcW w:w="7225" w:type="dxa"/>
          </w:tcPr>
          <w:p w:rsidR="005F5700" w:rsidRDefault="005F5700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ŠMERALŮV STATEK TŘEBÍČ- DEN NA STATKU – INOVAT .VZD.MIMO MŠ</w:t>
            </w:r>
          </w:p>
        </w:tc>
        <w:tc>
          <w:tcPr>
            <w:tcW w:w="2126" w:type="dxa"/>
          </w:tcPr>
          <w:p w:rsidR="005F5700" w:rsidRDefault="005F5700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5F5700" w:rsidRPr="001C5B8C" w:rsidTr="003D4719">
        <w:tc>
          <w:tcPr>
            <w:tcW w:w="7225" w:type="dxa"/>
          </w:tcPr>
          <w:p w:rsidR="005F5700" w:rsidRDefault="005F5700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 – HRAVĚ K EMOCÍM 1.</w:t>
            </w:r>
          </w:p>
        </w:tc>
        <w:tc>
          <w:tcPr>
            <w:tcW w:w="2126" w:type="dxa"/>
          </w:tcPr>
          <w:p w:rsidR="005F5700" w:rsidRDefault="005F5700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5F5700" w:rsidRPr="001C5B8C" w:rsidTr="003D4719">
        <w:tc>
          <w:tcPr>
            <w:tcW w:w="7225" w:type="dxa"/>
          </w:tcPr>
          <w:p w:rsidR="005F5700" w:rsidRDefault="005F5700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STŘED- HRAVĚ K EMOCÍM 2.</w:t>
            </w:r>
          </w:p>
        </w:tc>
        <w:tc>
          <w:tcPr>
            <w:tcW w:w="2126" w:type="dxa"/>
          </w:tcPr>
          <w:p w:rsidR="005F5700" w:rsidRDefault="005F5700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267F6D" w:rsidRPr="001C5B8C" w:rsidTr="003D4719">
        <w:tc>
          <w:tcPr>
            <w:tcW w:w="7225" w:type="dxa"/>
          </w:tcPr>
          <w:p w:rsidR="00267F6D" w:rsidRDefault="00267F6D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ZAHRADNÍ SLAVNOST – LOUČENÍ S PŘEDŠKOLÁKY</w:t>
            </w:r>
          </w:p>
        </w:tc>
        <w:tc>
          <w:tcPr>
            <w:tcW w:w="2126" w:type="dxa"/>
          </w:tcPr>
          <w:p w:rsidR="00267F6D" w:rsidRDefault="00267F6D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267F6D" w:rsidRPr="001C5B8C" w:rsidTr="003D4719">
        <w:tc>
          <w:tcPr>
            <w:tcW w:w="7225" w:type="dxa"/>
          </w:tcPr>
          <w:p w:rsidR="00267F6D" w:rsidRDefault="00267F6D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KNIHOVNA – PROGRAM PRO DĚTI</w:t>
            </w:r>
          </w:p>
        </w:tc>
        <w:tc>
          <w:tcPr>
            <w:tcW w:w="2126" w:type="dxa"/>
          </w:tcPr>
          <w:p w:rsidR="00267F6D" w:rsidRDefault="00267F6D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</w:tbl>
    <w:p w:rsidR="00C53D7A" w:rsidRDefault="00C53D7A" w:rsidP="00C53D7A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53D7A" w:rsidRDefault="00C53D7A"/>
    <w:p w:rsidR="00C53D7A" w:rsidRPr="003027C7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Absolvovali jsme </w:t>
      </w:r>
      <w:proofErr w:type="spellStart"/>
      <w:r>
        <w:rPr>
          <w:sz w:val="28"/>
          <w:szCs w:val="28"/>
        </w:rPr>
        <w:t>webinář</w:t>
      </w:r>
      <w:proofErr w:type="spellEnd"/>
      <w:r>
        <w:rPr>
          <w:sz w:val="28"/>
          <w:szCs w:val="28"/>
        </w:rPr>
        <w:t xml:space="preserve"> pro ředitelku, učitelky a POP pracovnici – školení  hygienického minima.</w:t>
      </w:r>
      <w:r w:rsidR="00953ED7">
        <w:rPr>
          <w:sz w:val="28"/>
          <w:szCs w:val="28"/>
        </w:rPr>
        <w:t xml:space="preserve"> </w:t>
      </w:r>
    </w:p>
    <w:p w:rsidR="00072248" w:rsidRDefault="00072248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Suchánková Lucie – </w:t>
      </w:r>
      <w:proofErr w:type="spellStart"/>
      <w:r>
        <w:rPr>
          <w:sz w:val="28"/>
          <w:szCs w:val="28"/>
        </w:rPr>
        <w:t>webinář</w:t>
      </w:r>
      <w:proofErr w:type="spellEnd"/>
      <w:r>
        <w:rPr>
          <w:sz w:val="28"/>
          <w:szCs w:val="28"/>
        </w:rPr>
        <w:t xml:space="preserve"> asistent pedagoga.</w:t>
      </w:r>
    </w:p>
    <w:p w:rsidR="00A476F6" w:rsidRDefault="00A476F6" w:rsidP="00C53D7A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394"/>
      </w:tblGrid>
      <w:tr w:rsidR="00A476F6" w:rsidRPr="00F42FCF" w:rsidTr="00DE7ED2">
        <w:tc>
          <w:tcPr>
            <w:tcW w:w="4503" w:type="dxa"/>
            <w:shd w:val="clear" w:color="auto" w:fill="DEEAF6" w:themeFill="accent1" w:themeFillTint="33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Píšová DiS.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Lucie Hortová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Pr="00F42FCF" w:rsidRDefault="007D5E82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hygienického minima a systému HACCP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Školení hygienického minima a systému </w:t>
            </w:r>
            <w:proofErr w:type="spellStart"/>
            <w:r>
              <w:rPr>
                <w:sz w:val="24"/>
                <w:szCs w:val="24"/>
              </w:rPr>
              <w:t>HACCp</w:t>
            </w:r>
            <w:proofErr w:type="spellEnd"/>
          </w:p>
        </w:tc>
      </w:tr>
      <w:tr w:rsidR="00A476F6" w:rsidRPr="00F42FCF" w:rsidTr="00DE7ED2">
        <w:tc>
          <w:tcPr>
            <w:tcW w:w="4503" w:type="dxa"/>
          </w:tcPr>
          <w:p w:rsidR="00A476F6" w:rsidRPr="00F42FCF" w:rsidRDefault="007D5E82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pracovat s dítětem s vývojovou </w:t>
            </w:r>
            <w:proofErr w:type="spellStart"/>
            <w:r>
              <w:rPr>
                <w:sz w:val="24"/>
                <w:szCs w:val="24"/>
              </w:rPr>
              <w:t>disfázií</w:t>
            </w:r>
            <w:proofErr w:type="spellEnd"/>
          </w:p>
        </w:tc>
        <w:tc>
          <w:tcPr>
            <w:tcW w:w="4394" w:type="dxa"/>
          </w:tcPr>
          <w:p w:rsidR="00A476F6" w:rsidRPr="00F42FCF" w:rsidRDefault="007D5E82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Tvořivá a zážitková práce s pohádkovou knihou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Pr="00F42FCF" w:rsidRDefault="007D5E82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Novela zákoníku práce ve školství</w:t>
            </w:r>
          </w:p>
        </w:tc>
        <w:tc>
          <w:tcPr>
            <w:tcW w:w="4394" w:type="dxa"/>
          </w:tcPr>
          <w:p w:rsidR="00A476F6" w:rsidRPr="00F42FCF" w:rsidRDefault="007D5E82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Logopedická prevence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Default="007D5E82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Rozvoj sluchového vnímání  a </w:t>
            </w:r>
            <w:proofErr w:type="spellStart"/>
            <w:r>
              <w:rPr>
                <w:sz w:val="24"/>
                <w:szCs w:val="24"/>
              </w:rPr>
              <w:t>fonem</w:t>
            </w:r>
            <w:proofErr w:type="spellEnd"/>
            <w:r>
              <w:rPr>
                <w:sz w:val="24"/>
                <w:szCs w:val="24"/>
              </w:rPr>
              <w:t>. u dětí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476F6" w:rsidRPr="00F42FCF" w:rsidTr="00DE7ED2">
        <w:tc>
          <w:tcPr>
            <w:tcW w:w="4503" w:type="dxa"/>
          </w:tcPr>
          <w:p w:rsidR="00A476F6" w:rsidRDefault="00A476F6" w:rsidP="00DE7E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A476F6" w:rsidRDefault="00A476F6" w:rsidP="00C53D7A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 xml:space="preserve"> V průběhu roku proběhla kontrola na úseku BOZP a PO s panem </w:t>
      </w:r>
      <w:proofErr w:type="spellStart"/>
      <w:r>
        <w:rPr>
          <w:sz w:val="28"/>
          <w:szCs w:val="28"/>
        </w:rPr>
        <w:t>Šalbabou</w:t>
      </w:r>
      <w:proofErr w:type="spellEnd"/>
      <w:r>
        <w:rPr>
          <w:sz w:val="28"/>
          <w:szCs w:val="28"/>
        </w:rPr>
        <w:t>. Nebyly zjištěny žádné nedostatky.</w:t>
      </w: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 xml:space="preserve">V září revize </w:t>
      </w:r>
      <w:r w:rsidR="00F73E39">
        <w:rPr>
          <w:sz w:val="28"/>
          <w:szCs w:val="28"/>
        </w:rPr>
        <w:t>akumulačního topení v MŠ.</w:t>
      </w: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Dále pro</w:t>
      </w:r>
      <w:r w:rsidR="00CA636E">
        <w:rPr>
          <w:sz w:val="28"/>
          <w:szCs w:val="28"/>
        </w:rPr>
        <w:t xml:space="preserve">běhla revize hřiště a </w:t>
      </w:r>
      <w:proofErr w:type="spellStart"/>
      <w:r w:rsidR="00CA636E">
        <w:rPr>
          <w:sz w:val="28"/>
          <w:szCs w:val="28"/>
        </w:rPr>
        <w:t>mísnosti</w:t>
      </w:r>
      <w:proofErr w:type="spellEnd"/>
      <w:r w:rsidR="00CC733E">
        <w:rPr>
          <w:sz w:val="28"/>
          <w:szCs w:val="28"/>
        </w:rPr>
        <w:t xml:space="preserve"> pro pohybové aktivity</w:t>
      </w:r>
      <w:r>
        <w:rPr>
          <w:sz w:val="28"/>
          <w:szCs w:val="28"/>
        </w:rPr>
        <w:t>. Veřejnosprávní kontrola zřizovatele,</w:t>
      </w: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kontrola hasicích přístrojů, revize prodlužovacích přívodů a spotřebičů,</w:t>
      </w:r>
      <w:r w:rsidR="00D91DB5">
        <w:rPr>
          <w:sz w:val="28"/>
          <w:szCs w:val="28"/>
        </w:rPr>
        <w:t xml:space="preserve"> revize hromosvodu,</w:t>
      </w:r>
      <w:r>
        <w:rPr>
          <w:sz w:val="28"/>
          <w:szCs w:val="28"/>
        </w:rPr>
        <w:t xml:space="preserve"> servis kanalizačních systémů. </w:t>
      </w: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Závěrem bych ráda uvedla, že naším cílem je vytvářet příjemné pracovní prostředí a pohodovou atmosféru pro děti i rodiče. Prohlubovat spolupráci s rodiči, zřizovatelem, okolními MŠ a ZŠ, i širší veřejnost a nabízet výhody a možnosti malé mateřské školy.</w:t>
      </w: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V Třebenicích dne 30.6.</w:t>
      </w:r>
      <w:r w:rsidR="00A83E43">
        <w:rPr>
          <w:sz w:val="28"/>
          <w:szCs w:val="28"/>
        </w:rPr>
        <w:t>2025</w:t>
      </w:r>
      <w:r>
        <w:rPr>
          <w:sz w:val="28"/>
          <w:szCs w:val="28"/>
        </w:rPr>
        <w:t xml:space="preserve">                                 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14756D" w:rsidRPr="003D611F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Ředitelka MŠ Petra Píšová DiS.</w:t>
      </w:r>
    </w:p>
    <w:p w:rsidR="0014756D" w:rsidRDefault="0014756D" w:rsidP="00C53D7A">
      <w:pPr>
        <w:rPr>
          <w:sz w:val="28"/>
          <w:szCs w:val="28"/>
        </w:rPr>
      </w:pPr>
    </w:p>
    <w:p w:rsidR="00C53D7A" w:rsidRDefault="00C53D7A"/>
    <w:sectPr w:rsidR="00C5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7A"/>
    <w:rsid w:val="00004D85"/>
    <w:rsid w:val="00072248"/>
    <w:rsid w:val="000B021F"/>
    <w:rsid w:val="000C7775"/>
    <w:rsid w:val="0014756D"/>
    <w:rsid w:val="0019577A"/>
    <w:rsid w:val="001A2A8C"/>
    <w:rsid w:val="00233E63"/>
    <w:rsid w:val="00267F6D"/>
    <w:rsid w:val="00450A32"/>
    <w:rsid w:val="0046727A"/>
    <w:rsid w:val="004A3210"/>
    <w:rsid w:val="004A67AD"/>
    <w:rsid w:val="0050708D"/>
    <w:rsid w:val="00555E9A"/>
    <w:rsid w:val="005D3D09"/>
    <w:rsid w:val="005F5700"/>
    <w:rsid w:val="00667241"/>
    <w:rsid w:val="00676A11"/>
    <w:rsid w:val="00692654"/>
    <w:rsid w:val="006D7B5C"/>
    <w:rsid w:val="007D5E82"/>
    <w:rsid w:val="0084289A"/>
    <w:rsid w:val="00934927"/>
    <w:rsid w:val="00953ED7"/>
    <w:rsid w:val="00A335A0"/>
    <w:rsid w:val="00A476F6"/>
    <w:rsid w:val="00A56FA8"/>
    <w:rsid w:val="00A83E43"/>
    <w:rsid w:val="00AA0983"/>
    <w:rsid w:val="00AC6572"/>
    <w:rsid w:val="00B108AB"/>
    <w:rsid w:val="00B570C6"/>
    <w:rsid w:val="00C06517"/>
    <w:rsid w:val="00C53D7A"/>
    <w:rsid w:val="00CA636E"/>
    <w:rsid w:val="00CC733E"/>
    <w:rsid w:val="00D91DB5"/>
    <w:rsid w:val="00F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8B81-9EEF-437D-A227-58427E4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D7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3D7A"/>
    <w:pPr>
      <w:spacing w:after="0" w:line="240" w:lineRule="auto"/>
    </w:pPr>
  </w:style>
  <w:style w:type="table" w:styleId="Mkatabulky">
    <w:name w:val="Table Grid"/>
    <w:basedOn w:val="Normlntabulka"/>
    <w:uiPriority w:val="59"/>
    <w:rsid w:val="00C5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2025-12-03T14:27:00Z</dcterms:created>
  <dcterms:modified xsi:type="dcterms:W3CDTF">2025-12-03T14:27:00Z</dcterms:modified>
</cp:coreProperties>
</file>